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福州市仓山区责任学校基本信息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填表时间：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tbl>
      <w:tblPr>
        <w:tblStyle w:val="6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67"/>
        <w:gridCol w:w="1061"/>
        <w:gridCol w:w="1062"/>
        <w:gridCol w:w="1545"/>
        <w:gridCol w:w="579"/>
        <w:gridCol w:w="1029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学校全称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福州市闽江涵雅艺术实验高中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2"/>
                <w:lang w:val="en-US" w:eastAsia="zh-CN"/>
              </w:rPr>
            </w:pPr>
            <w:r>
              <w:t>0591-83728289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66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    址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福州市仓山区建新镇洪塘里 40 号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350007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6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校长姓名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苏芸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18059131633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5909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</w:rPr>
              <w:t>学校类别（完中、普通高中、初中、小学）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普通高中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7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班 级 数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 校 生 数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 职 工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7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14</w:t>
            </w:r>
          </w:p>
        </w:tc>
        <w:tc>
          <w:tcPr>
            <w:tcW w:w="31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700</w:t>
            </w:r>
          </w:p>
        </w:tc>
        <w:tc>
          <w:tcPr>
            <w:tcW w:w="2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3" w:hRule="atLeast"/>
          <w:jc w:val="center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FF0000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FF0000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FF0000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办学经验与办学特色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办学经验：两位名校长携手，共筑教育新篇章。学校贯彻“专家治校，名师执教”方针，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现有省学科带头人8名远超省一级高中达标校标准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，教师队伍结构不断优化，一大批学科名师持续发力。</w:t>
            </w:r>
            <w:bookmarkStart w:id="0" w:name="_GoBack"/>
            <w:bookmarkEnd w:id="0"/>
          </w:p>
          <w:p>
            <w:pPr>
              <w:pStyle w:val="5"/>
              <w:ind w:left="0" w:leftChars="0" w:firstLine="0" w:firstLineChars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办学特色：</w:t>
            </w:r>
          </w:p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（一）德育课程特色化</w:t>
            </w:r>
          </w:p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每月一主题开展多维教育，每日评比，实施全面常规化管理，构建无缝德育模式。采取多项措施强化内部管理，从严推行、从细落实。</w:t>
            </w:r>
          </w:p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（二）文化课程最优化</w:t>
            </w:r>
          </w:p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开齐国家课程，实行分层教学模式，分层训练、查漏补缺。高级智慧课堂，运用大数据测评，精准掌握每名学生最新学习状况，并提出相应对策。定制化课程，教师利用自习、晚修、周末时间进行辅导，提高学生学习效率。</w:t>
            </w:r>
          </w:p>
          <w:p>
            <w:pPr>
              <w:pStyle w:val="5"/>
              <w:ind w:left="0" w:leftChars="0" w:firstLine="0" w:firstLineChars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（三）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艺术课程精品化</w:t>
            </w:r>
          </w:p>
          <w:p>
            <w:pPr>
              <w:pStyle w:val="5"/>
              <w:ind w:left="0" w:leftChars="0" w:firstLine="0" w:firstLineChars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打造美学基地，引入闽江学院资源，探索人才培养模式，引入双导师教学。开设艺术特色班，培养特长生，确保美术特色班学生三年专业课与文化课的学习全部在校内完成。</w:t>
            </w:r>
          </w:p>
        </w:tc>
      </w:tr>
    </w:tbl>
    <w:p>
      <w:pPr>
        <w:tabs>
          <w:tab w:val="left" w:pos="172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134" w:right="1701" w:bottom="90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zk5ZThmYjliZTJjMzQ3ZWFhNjNlZThmYjA0MWMifQ=="/>
  </w:docVars>
  <w:rsids>
    <w:rsidRoot w:val="49E07E48"/>
    <w:rsid w:val="01473F4B"/>
    <w:rsid w:val="01E94C9E"/>
    <w:rsid w:val="1F0408FF"/>
    <w:rsid w:val="2F66386C"/>
    <w:rsid w:val="385D3019"/>
    <w:rsid w:val="49E07E48"/>
    <w:rsid w:val="5B5972EC"/>
    <w:rsid w:val="5D9E1B1B"/>
    <w:rsid w:val="6377500F"/>
    <w:rsid w:val="65D47855"/>
    <w:rsid w:val="65FB38BF"/>
    <w:rsid w:val="6B5B77A4"/>
    <w:rsid w:val="6C8D6261"/>
    <w:rsid w:val="72AC13DF"/>
    <w:rsid w:val="75CF5FD4"/>
    <w:rsid w:val="796152E6"/>
    <w:rsid w:val="7DEE430B"/>
    <w:rsid w:val="7DF2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3069</Words>
  <Characters>3161</Characters>
  <Lines>0</Lines>
  <Paragraphs>0</Paragraphs>
  <TotalTime>3</TotalTime>
  <ScaleCrop>false</ScaleCrop>
  <LinksUpToDate>false</LinksUpToDate>
  <CharactersWithSpaces>3571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2021-08-23T02:18:00Z</dcterms:created>
  <dc:creator>西西</dc:creator>
  <cp:lastModifiedBy>akado</cp:lastModifiedBy>
  <cp:lastPrinted>2023-09-01T06:57:00Z</cp:lastPrinted>
  <dcterms:modified xsi:type="dcterms:W3CDTF">2024-04-07T07:10:47Z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E4CAA8E4996F4E378F89E338401FEF39_13</vt:lpwstr>
  </property>
</Properties>
</file>